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B8802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/>
        <w:adjustRightInd/>
        <w:snapToGrid/>
        <w:spacing w:before="0" w:beforeAutospacing="0" w:after="0" w:afterAutospacing="0" w:line="300" w:lineRule="atLeast"/>
        <w:ind w:right="0" w:firstLine="0" w:firstLineChars="0"/>
        <w:jc w:val="right"/>
        <w:textAlignment w:val="auto"/>
        <w:rPr>
          <w:rFonts w:hint="eastAsia"/>
          <w:color w:val="1F2329"/>
          <w:sz w:val="32"/>
          <w:szCs w:val="32"/>
          <w:lang w:val="en-US" w:eastAsia="zh-CN"/>
        </w:rPr>
      </w:pPr>
      <w:r>
        <w:rPr>
          <w:rFonts w:hint="eastAsia"/>
          <w:color w:val="1F2329"/>
          <w:sz w:val="32"/>
          <w:szCs w:val="32"/>
          <w:lang w:val="en-US" w:eastAsia="zh-CN"/>
        </w:rPr>
        <w:t>附件2</w:t>
      </w:r>
    </w:p>
    <w:p w14:paraId="74DEF5A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/>
        <w:adjustRightInd/>
        <w:snapToGrid/>
        <w:spacing w:before="0" w:beforeAutospacing="0" w:after="0" w:afterAutospacing="0" w:line="300" w:lineRule="atLeast"/>
        <w:ind w:right="0" w:firstLine="0" w:firstLineChars="0"/>
        <w:jc w:val="center"/>
        <w:textAlignment w:val="auto"/>
        <w:rPr>
          <w:color w:val="1F2329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工作专班人员架构</w:t>
      </w:r>
    </w:p>
    <w:tbl>
      <w:tblPr>
        <w:tblStyle w:val="5"/>
        <w:tblW w:w="4715" w:type="pct"/>
        <w:jc w:val="center"/>
        <w:tblCellSpacing w:w="1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294"/>
        <w:gridCol w:w="8599"/>
        <w:gridCol w:w="1345"/>
      </w:tblGrid>
      <w:tr w14:paraId="58CC7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tblHeader/>
          <w:tblCellSpacing w:w="15" w:type="dxa"/>
          <w:jc w:val="center"/>
        </w:trPr>
        <w:tc>
          <w:tcPr>
            <w:tcW w:w="122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53846D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Times New Roman" w:hAnsi="Times New Roman"/>
                <w:b/>
                <w:bCs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成员单位</w:t>
            </w:r>
          </w:p>
        </w:tc>
        <w:tc>
          <w:tcPr>
            <w:tcW w:w="323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1E478B6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Times New Roman" w:hAnsi="Times New Roman"/>
                <w:b/>
                <w:bCs/>
                <w:color w:val="auto"/>
                <w:sz w:val="24"/>
                <w:szCs w:val="24"/>
                <w:lang w:val="en-US"/>
              </w:rPr>
            </w:pPr>
            <w:bookmarkStart w:id="0" w:name="_GoBack"/>
            <w:bookmarkEnd w:id="0"/>
            <w:r>
              <w:rPr>
                <w:rFonts w:hint="eastAsia" w:ascii="Times New Roman" w:hAnsi="Times New Roman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职责分工</w:t>
            </w:r>
          </w:p>
        </w:tc>
        <w:tc>
          <w:tcPr>
            <w:tcW w:w="49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DBFA247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Times New Roman" w:hAnsi="Times New Roman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相关工作人员及联系电话</w:t>
            </w:r>
          </w:p>
        </w:tc>
      </w:tr>
      <w:tr w14:paraId="0E5A8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122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E5AA28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360" w:lineRule="atLeast"/>
              <w:ind w:left="0" w:right="0"/>
              <w:jc w:val="center"/>
              <w:rPr>
                <w:rFonts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国际合作与交流中心</w:t>
            </w:r>
          </w:p>
          <w:p w14:paraId="27302E52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360" w:lineRule="atLeast"/>
              <w:ind w:left="0" w:right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（国合中心）</w:t>
            </w:r>
          </w:p>
        </w:tc>
        <w:tc>
          <w:tcPr>
            <w:tcW w:w="323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B6A335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napToGrid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梳理中外合作办学申报政策要求，指导各部门材料编制</w:t>
            </w: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；</w:t>
            </w:r>
          </w:p>
          <w:p w14:paraId="4BEFD59D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napToGrid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统筹编制请示文件、项目申请表、可行性报告、中外合作办学协议（中英文）等综合性申报材料</w:t>
            </w: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；</w:t>
            </w:r>
          </w:p>
          <w:p w14:paraId="248DCAFA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napToGrid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负责对接境外合作院校，确认并整合外方提供的材料（如外方人员简历、课程描述等</w:t>
            </w: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）</w:t>
            </w:r>
            <w:r>
              <w:rPr>
                <w:rFonts w:hint="default" w:ascii="Times New Roman" w:hAnsi="Times New Roman" w:eastAsia="Segoe UI" w:cs="Segoe UI"/>
                <w:i w:val="0"/>
                <w:iCs w:val="0"/>
                <w:caps w:val="0"/>
                <w:color w:val="0F1115"/>
                <w:spacing w:val="0"/>
                <w:sz w:val="22"/>
                <w:szCs w:val="22"/>
                <w:shd w:val="clear" w:fill="FFFFFF"/>
              </w:rPr>
              <w:t>；</w:t>
            </w:r>
          </w:p>
          <w:p w14:paraId="08A181F2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napToGrid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准备</w:t>
            </w: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校长办公会申报项目的决议文件；</w:t>
            </w:r>
          </w:p>
          <w:p w14:paraId="4A1B793B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napToGrid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汇总并最终审定由各成员单位及承办学院提交的各类材料</w:t>
            </w: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。</w:t>
            </w:r>
          </w:p>
        </w:tc>
        <w:tc>
          <w:tcPr>
            <w:tcW w:w="49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7AB36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0837EE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15" w:type="dxa"/>
          <w:jc w:val="center"/>
        </w:trPr>
        <w:tc>
          <w:tcPr>
            <w:tcW w:w="122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D35B39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360" w:lineRule="atLeast"/>
              <w:ind w:left="0" w:right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学校办公室</w:t>
            </w:r>
          </w:p>
        </w:tc>
        <w:tc>
          <w:tcPr>
            <w:tcW w:w="323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tbl>
            <w:tblPr>
              <w:tblStyle w:val="5"/>
              <w:tblW w:w="0" w:type="auto"/>
              <w:tblInd w:w="-24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FFFFFF"/>
              <w:tblLayout w:type="autofit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8549"/>
            </w:tblGrid>
            <w:tr w14:paraId="6932EE2C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0" w:type="auto"/>
                  <w:shd w:val="clear" w:color="auto" w:fill="FFFFFF"/>
                  <w:tcMar>
                    <w:top w:w="150" w:type="dxa"/>
                    <w:left w:w="240" w:type="dxa"/>
                    <w:bottom w:w="150" w:type="dxa"/>
                    <w:right w:w="240" w:type="dxa"/>
                  </w:tcMar>
                  <w:vAlign w:val="center"/>
                </w:tcPr>
                <w:p w14:paraId="58057C5C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ascii="Times New Roman" w:hAnsi="Times New Roman" w:eastAsia="var(--dsw-font-markdown-table)" w:cs="var(--dsw-font-markdown-table)"/>
                      <w:i w:val="0"/>
                      <w:iCs w:val="0"/>
                      <w:caps w:val="0"/>
                      <w:color w:val="0F1115"/>
                      <w:spacing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var(--dsw-font-markdown-table)" w:cs="var(--dsw-font-markdown-table)"/>
                      <w:i w:val="0"/>
                      <w:iCs w:val="0"/>
                      <w:caps w:val="0"/>
                      <w:color w:val="0F1115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1.</w:t>
                  </w:r>
                  <w:r>
                    <w:rPr>
                      <w:rFonts w:hint="default" w:ascii="Times New Roman" w:hAnsi="Times New Roman" w:eastAsia="var(--dsw-font-markdown-table)" w:cs="var(--dsw-font-markdown-table)"/>
                      <w:i w:val="0"/>
                      <w:iCs w:val="0"/>
                      <w:caps w:val="0"/>
                      <w:color w:val="0F1115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 xml:space="preserve"> 协助国合中心完成请示文件等材料的公文核稿、用印流程；</w:t>
                  </w:r>
                  <w:r>
                    <w:rPr>
                      <w:rFonts w:hint="default" w:ascii="Times New Roman" w:hAnsi="Times New Roman" w:eastAsia="var(--dsw-font-markdown-table)" w:cs="var(--dsw-font-markdown-table)"/>
                      <w:i w:val="0"/>
                      <w:iCs w:val="0"/>
                      <w:caps w:val="0"/>
                      <w:color w:val="0F1115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br w:type="textWrapping"/>
                  </w:r>
                  <w:r>
                    <w:rPr>
                      <w:rFonts w:hint="default" w:ascii="Times New Roman" w:hAnsi="Times New Roman" w:eastAsia="var(--dsw-font-markdown-table)" w:cs="var(--dsw-font-markdown-table)"/>
                      <w:i w:val="0"/>
                      <w:iCs w:val="0"/>
                      <w:caps w:val="0"/>
                      <w:color w:val="0F1115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2. 提供事业单位法人证书复印件等校方资质文件；</w:t>
                  </w:r>
                  <w:r>
                    <w:rPr>
                      <w:rFonts w:hint="default" w:ascii="Times New Roman" w:hAnsi="Times New Roman" w:eastAsia="var(--dsw-font-markdown-table)" w:cs="var(--dsw-font-markdown-table)"/>
                      <w:i w:val="0"/>
                      <w:iCs w:val="0"/>
                      <w:caps w:val="0"/>
                      <w:color w:val="0F1115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br w:type="textWrapping"/>
                  </w:r>
                  <w:r>
                    <w:rPr>
                      <w:rFonts w:hint="default" w:ascii="Times New Roman" w:hAnsi="Times New Roman" w:eastAsia="var(--dsw-font-markdown-table)" w:cs="var(--dsw-font-markdown-table)"/>
                      <w:i w:val="0"/>
                      <w:iCs w:val="0"/>
                      <w:caps w:val="0"/>
                      <w:color w:val="0F1115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3. 协调召开校长办公会，形成并出具关于项目申报的正式决议文件；</w:t>
                  </w:r>
                  <w:r>
                    <w:rPr>
                      <w:rFonts w:hint="default" w:ascii="Times New Roman" w:hAnsi="Times New Roman" w:eastAsia="var(--dsw-font-markdown-table)" w:cs="var(--dsw-font-markdown-table)"/>
                      <w:i w:val="0"/>
                      <w:iCs w:val="0"/>
                      <w:caps w:val="0"/>
                      <w:color w:val="0F1115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Times New Roman" w:hAnsi="Times New Roman" w:eastAsia="var(--dsw-font-markdown-table)" w:cs="var(--dsw-font-markdown-table)"/>
                      <w:i w:val="0"/>
                      <w:iCs w:val="0"/>
                      <w:caps w:val="0"/>
                      <w:color w:val="0F1115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 xml:space="preserve">4. </w:t>
                  </w:r>
                  <w:r>
                    <w:rPr>
                      <w:rFonts w:hint="default" w:ascii="Times New Roman" w:hAnsi="Times New Roman" w:eastAsia="var(--dsw-font-markdown-table)" w:cs="var(--dsw-font-markdown-table)"/>
                      <w:i w:val="0"/>
                      <w:iCs w:val="0"/>
                      <w:caps w:val="0"/>
                      <w:color w:val="0F1115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协助组织部与承办学院，完成党建实施工作方案中涉及学校党委层面的内容。</w:t>
                  </w:r>
                </w:p>
              </w:tc>
            </w:tr>
          </w:tbl>
          <w:p w14:paraId="1D3C3A3A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napToGrid w:val="0"/>
              <w:spacing w:before="0" w:beforeAutospacing="0" w:after="0" w:afterAutospacing="0" w:line="360" w:lineRule="atLeast"/>
              <w:ind w:left="0" w:right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49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9029F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05639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122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D2C8A1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组织部</w:t>
            </w:r>
          </w:p>
        </w:tc>
        <w:tc>
          <w:tcPr>
            <w:tcW w:w="323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2A4722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napToGrid w:val="0"/>
              <w:spacing w:before="0" w:beforeAutospacing="0" w:after="0" w:afterAutospacing="0" w:line="360" w:lineRule="atLeast"/>
              <w:ind w:left="0" w:right="0"/>
              <w:jc w:val="left"/>
              <w:rPr>
                <w:rFonts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协助</w:t>
            </w: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国合中心提供项目</w:t>
            </w:r>
            <w:r>
              <w:rPr>
                <w:rFonts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联合管理委员会</w:t>
            </w: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中方负责人及项目执行负责人</w:t>
            </w:r>
            <w:r>
              <w:rPr>
                <w:rFonts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任命文件</w:t>
            </w: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；</w:t>
            </w:r>
          </w:p>
          <w:p w14:paraId="1E48AC20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napToGrid w:val="0"/>
              <w:spacing w:before="0" w:beforeAutospacing="0" w:after="0" w:afterAutospacing="0" w:line="360" w:lineRule="atLeast"/>
              <w:ind w:left="0" w:right="0"/>
              <w:jc w:val="left"/>
              <w:rPr>
                <w:rFonts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var(--dsw-font-markdown-table)" w:cs="var(--dsw-font-markdown-table)"/>
                <w:i w:val="0"/>
                <w:iCs w:val="0"/>
                <w:caps w:val="0"/>
                <w:color w:val="0F1115"/>
                <w:spacing w:val="0"/>
                <w:kern w:val="0"/>
                <w:sz w:val="24"/>
                <w:szCs w:val="24"/>
                <w:lang w:val="en-US" w:eastAsia="zh-CN" w:bidi="ar"/>
              </w:rPr>
              <w:t>指导并审定承办学院起草的党建实施工作方案</w:t>
            </w:r>
            <w:r>
              <w:rPr>
                <w:rFonts w:hint="eastAsia" w:ascii="Times New Roman" w:hAnsi="Times New Roman" w:eastAsia="var(--dsw-font-markdown-table)" w:cs="var(--dsw-font-markdown-table)"/>
                <w:i w:val="0"/>
                <w:iCs w:val="0"/>
                <w:caps w:val="0"/>
                <w:color w:val="0F1115"/>
                <w:spacing w:val="0"/>
                <w:kern w:val="0"/>
                <w:sz w:val="24"/>
                <w:szCs w:val="24"/>
                <w:lang w:val="en-US" w:eastAsia="zh-CN" w:bidi="ar"/>
              </w:rPr>
              <w:t>。</w:t>
            </w:r>
          </w:p>
        </w:tc>
        <w:tc>
          <w:tcPr>
            <w:tcW w:w="49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C105E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7BE21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122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05A4518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人事处</w:t>
            </w:r>
          </w:p>
        </w:tc>
        <w:tc>
          <w:tcPr>
            <w:tcW w:w="323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B9AC2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left"/>
              <w:rPr>
                <w:rFonts w:hint="default" w:ascii="Times New Roman" w:hAnsi="Times New Roman" w:eastAsia="var(--dsw-font-markdown-table)" w:cs="var(--dsw-font-markdown-table)"/>
                <w:i w:val="0"/>
                <w:iCs w:val="0"/>
                <w:caps w:val="0"/>
                <w:color w:val="0F1115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1. 提供聘请国（境）外兼职教师管理办法、师德师风建设长效机制</w:t>
            </w: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等</w:t>
            </w:r>
            <w:r>
              <w:rPr>
                <w:rFonts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相关文件；</w:t>
            </w:r>
            <w:r>
              <w:rPr>
                <w:rFonts w:hint="default"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2. 审核项目教师资质、生师比测算</w:t>
            </w: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数据</w:t>
            </w:r>
            <w:r>
              <w:rPr>
                <w:rFonts w:hint="default"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等材料，确保符合人事管理规定。</w:t>
            </w:r>
          </w:p>
        </w:tc>
        <w:tc>
          <w:tcPr>
            <w:tcW w:w="49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AF54C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2CE6F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122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D7558A7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学生处</w:t>
            </w:r>
          </w:p>
        </w:tc>
        <w:tc>
          <w:tcPr>
            <w:tcW w:w="323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452510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napToGrid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default" w:ascii="Times New Roman" w:hAnsi="Times New Roman" w:eastAsia="var(--dsw-font-markdown-table)" w:cs="var(--dsw-font-markdown-table)"/>
                <w:i w:val="0"/>
                <w:iCs w:val="0"/>
                <w:caps w:val="0"/>
                <w:color w:val="0F1115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撰写项目可行性报告中</w:t>
            </w:r>
            <w:r>
              <w:rPr>
                <w:rFonts w:ascii="宋体" w:hAnsi="宋体" w:eastAsia="宋体" w:cs="宋体"/>
                <w:sz w:val="24"/>
                <w:szCs w:val="24"/>
              </w:rPr>
              <w:t>思政育人、心理健康教育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等内容；</w:t>
            </w:r>
          </w:p>
          <w:p w14:paraId="23C5EEE4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napToGrid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default" w:ascii="Times New Roman" w:hAnsi="Times New Roman" w:eastAsia="var(--dsw-font-markdown-table)" w:cs="var(--dsw-font-markdown-table)"/>
                <w:i w:val="0"/>
                <w:iCs w:val="0"/>
                <w:caps w:val="0"/>
                <w:color w:val="0F1115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提供学生管理相关制度。</w:t>
            </w:r>
          </w:p>
        </w:tc>
        <w:tc>
          <w:tcPr>
            <w:tcW w:w="49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5AF4B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1EDBE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122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D58A2B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发展规划处</w:t>
            </w:r>
          </w:p>
        </w:tc>
        <w:tc>
          <w:tcPr>
            <w:tcW w:w="323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715259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napToGrid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default" w:ascii="Times New Roman" w:hAnsi="Times New Roman" w:eastAsia="var(--dsw-font-markdown-table)" w:cs="var(--dsw-font-markdown-table)"/>
                <w:i w:val="0"/>
                <w:iCs w:val="0"/>
                <w:caps w:val="0"/>
                <w:color w:val="0F1115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var(--dsw-font-markdown-table)" w:cs="var(--dsw-font-markdown-table)"/>
                <w:i w:val="0"/>
                <w:iCs w:val="0"/>
                <w:caps w:val="0"/>
                <w:color w:val="0F1115"/>
                <w:spacing w:val="0"/>
                <w:kern w:val="0"/>
                <w:sz w:val="24"/>
                <w:szCs w:val="24"/>
                <w:lang w:val="en-US" w:eastAsia="zh-CN" w:bidi="ar"/>
              </w:rPr>
              <w:t>结合学校中长期发展规划，对项目申报的战略契合度、办学定位进行论证，提供规划层面支撑意见；</w:t>
            </w:r>
          </w:p>
          <w:p w14:paraId="749378C3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napToGrid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default" w:ascii="Times New Roman" w:hAnsi="Times New Roman" w:eastAsia="var(--dsw-font-markdown-table)" w:cs="var(--dsw-font-markdown-table)"/>
                <w:i w:val="0"/>
                <w:iCs w:val="0"/>
                <w:caps w:val="0"/>
                <w:color w:val="0F1115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var(--dsw-font-markdown-table)" w:cs="var(--dsw-font-markdown-table)"/>
                <w:i w:val="0"/>
                <w:iCs w:val="0"/>
                <w:caps w:val="0"/>
                <w:color w:val="0F1115"/>
                <w:spacing w:val="0"/>
                <w:kern w:val="0"/>
                <w:sz w:val="24"/>
                <w:szCs w:val="24"/>
                <w:lang w:val="en-US" w:eastAsia="zh-CN" w:bidi="ar"/>
              </w:rPr>
              <w:t>提供学校办学定位、发展目标、学科建设现状等相关背景材料，为项目可行性报告编制提供依据</w:t>
            </w:r>
            <w:r>
              <w:rPr>
                <w:rFonts w:hint="eastAsia" w:ascii="Times New Roman" w:hAnsi="Times New Roman" w:eastAsia="var(--dsw-font-markdown-table)" w:cs="var(--dsw-font-markdown-table)"/>
                <w:i w:val="0"/>
                <w:iCs w:val="0"/>
                <w:caps w:val="0"/>
                <w:color w:val="0F1115"/>
                <w:spacing w:val="0"/>
                <w:kern w:val="0"/>
                <w:sz w:val="24"/>
                <w:szCs w:val="24"/>
                <w:lang w:val="en-US" w:eastAsia="zh-CN" w:bidi="ar"/>
              </w:rPr>
              <w:t>。</w:t>
            </w:r>
          </w:p>
        </w:tc>
        <w:tc>
          <w:tcPr>
            <w:tcW w:w="49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476D0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3AB32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122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87C7DF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360" w:lineRule="atLeast"/>
              <w:ind w:left="0" w:right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教务处</w:t>
            </w:r>
          </w:p>
        </w:tc>
        <w:tc>
          <w:tcPr>
            <w:tcW w:w="323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2DF9C5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napToGrid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var(--dsw-font-markdown-table)" w:cs="var(--dsw-font-markdown-table)"/>
                <w:i w:val="0"/>
                <w:iCs w:val="0"/>
                <w:caps w:val="0"/>
                <w:color w:val="0F1115"/>
                <w:spacing w:val="0"/>
                <w:kern w:val="0"/>
                <w:sz w:val="24"/>
                <w:szCs w:val="24"/>
                <w:lang w:val="en-US" w:eastAsia="zh-CN" w:bidi="ar"/>
              </w:rPr>
              <w:t>组织审核项目培养方案（中英文）、教学大纲、教材等，确保符合国家专业标准与教学规范；</w:t>
            </w:r>
            <w:r>
              <w:rPr>
                <w:rFonts w:hint="default" w:ascii="Times New Roman" w:hAnsi="Times New Roman" w:eastAsia="var(--dsw-font-markdown-table)" w:cs="var(--dsw-font-markdown-table)"/>
                <w:i w:val="0"/>
                <w:iCs w:val="0"/>
                <w:caps w:val="0"/>
                <w:color w:val="0F1115"/>
                <w:spacing w:val="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var(--dsw-font-markdown-table)" w:cs="var(--dsw-font-markdown-table)"/>
                <w:i w:val="0"/>
                <w:iCs w:val="0"/>
                <w:caps w:val="0"/>
                <w:color w:val="0F1115"/>
                <w:spacing w:val="0"/>
                <w:kern w:val="0"/>
                <w:sz w:val="24"/>
                <w:szCs w:val="24"/>
                <w:lang w:val="en-US" w:eastAsia="zh-CN" w:bidi="ar"/>
              </w:rPr>
              <w:t>2. 提供境外教材选用管理办法、中外合作办学学生学籍管理办法等教学管理文件；</w:t>
            </w:r>
            <w:r>
              <w:rPr>
                <w:rFonts w:hint="default" w:ascii="Times New Roman" w:hAnsi="Times New Roman" w:eastAsia="var(--dsw-font-markdown-table)" w:cs="var(--dsw-font-markdown-table)"/>
                <w:i w:val="0"/>
                <w:iCs w:val="0"/>
                <w:caps w:val="0"/>
                <w:color w:val="0F1115"/>
                <w:spacing w:val="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var(--dsw-font-markdown-table)" w:cs="var(--dsw-font-markdown-table)"/>
                <w:i w:val="0"/>
                <w:iCs w:val="0"/>
                <w:caps w:val="0"/>
                <w:color w:val="0F1115"/>
                <w:spacing w:val="0"/>
                <w:kern w:val="0"/>
                <w:sz w:val="24"/>
                <w:szCs w:val="24"/>
                <w:lang w:val="en-US" w:eastAsia="zh-CN" w:bidi="ar"/>
              </w:rPr>
              <w:t>3. 提供拟颁发的学位和毕业证书实样。</w:t>
            </w:r>
          </w:p>
        </w:tc>
        <w:tc>
          <w:tcPr>
            <w:tcW w:w="49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D844F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29F230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0" w:hRule="atLeast"/>
          <w:tblCellSpacing w:w="15" w:type="dxa"/>
          <w:jc w:val="center"/>
        </w:trPr>
        <w:tc>
          <w:tcPr>
            <w:tcW w:w="122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3027D85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招生就业处</w:t>
            </w:r>
          </w:p>
        </w:tc>
        <w:tc>
          <w:tcPr>
            <w:tcW w:w="323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3B85C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1.制定项目招生工作方案，明确招生计划、录取规则等内容，确保符合国家及学校招生政策；</w:t>
            </w:r>
          </w:p>
          <w:p w14:paraId="1340BCE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2.</w:t>
            </w: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提供学校招生管理办法、招生资质证明等相关文件，协助完成招生环节申报材料编制。</w:t>
            </w:r>
          </w:p>
        </w:tc>
        <w:tc>
          <w:tcPr>
            <w:tcW w:w="49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A663E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62957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0" w:hRule="atLeast"/>
          <w:tblCellSpacing w:w="15" w:type="dxa"/>
          <w:jc w:val="center"/>
        </w:trPr>
        <w:tc>
          <w:tcPr>
            <w:tcW w:w="122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0FD516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360" w:lineRule="atLeast"/>
              <w:ind w:left="0" w:right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计划</w:t>
            </w:r>
            <w:r>
              <w:rPr>
                <w:rFonts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财务处</w:t>
            </w:r>
          </w:p>
        </w:tc>
        <w:tc>
          <w:tcPr>
            <w:tcW w:w="323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AB1610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napToGrid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提供</w:t>
            </w:r>
            <w:r>
              <w:rPr>
                <w:rFonts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财务管理办法、项目生均成本测算表，提供财务管理</w:t>
            </w: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会计账簿、财务人员简历等材料</w:t>
            </w:r>
            <w:r>
              <w:rPr>
                <w:rFonts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；</w:t>
            </w:r>
          </w:p>
          <w:p w14:paraId="710025E3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napToGrid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left"/>
              <w:rPr>
                <w:rFonts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配合完成项目经费相关测算和说明。</w:t>
            </w:r>
          </w:p>
        </w:tc>
        <w:tc>
          <w:tcPr>
            <w:tcW w:w="49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E24AA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3FCFC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122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442813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360" w:lineRule="atLeast"/>
              <w:ind w:left="0" w:right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国有资产管理处</w:t>
            </w:r>
          </w:p>
        </w:tc>
        <w:tc>
          <w:tcPr>
            <w:tcW w:w="323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6EC5FE"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snapToGrid w:val="0"/>
              <w:spacing w:before="0" w:beforeAutospacing="0" w:after="0" w:afterAutospacing="0" w:line="360" w:lineRule="atLeast"/>
              <w:ind w:left="0" w:right="0"/>
              <w:jc w:val="left"/>
              <w:rPr>
                <w:rFonts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提供</w:t>
            </w:r>
            <w:r>
              <w:rPr>
                <w:rFonts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国有资产管理办法；</w:t>
            </w:r>
          </w:p>
          <w:p w14:paraId="406765EA"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snapToGrid w:val="0"/>
              <w:spacing w:before="0" w:beforeAutospacing="0" w:after="0" w:afterAutospacing="0" w:line="360" w:lineRule="atLeast"/>
              <w:ind w:left="0" w:right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协助二级学院</w:t>
            </w: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提供</w:t>
            </w:r>
            <w:r>
              <w:rPr>
                <w:rFonts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项目基本设备、设施等条件及证明材料，确认资产配置符合项目要求。</w:t>
            </w:r>
          </w:p>
        </w:tc>
        <w:tc>
          <w:tcPr>
            <w:tcW w:w="49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6B552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61B7B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122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FF0540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Times New Roman" w:hAnsi="Times New Roman" w:eastAsia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4"/>
                <w:szCs w:val="24"/>
                <w:lang w:val="en-US" w:eastAsia="zh-CN"/>
              </w:rPr>
              <w:t>高教研究与质量评估中心</w:t>
            </w:r>
          </w:p>
        </w:tc>
        <w:tc>
          <w:tcPr>
            <w:tcW w:w="323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EDE94C"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snapToGrid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default" w:ascii="Times New Roman" w:hAnsi="Times New Roman" w:eastAsia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Theme="minorEastAsia"/>
                <w:color w:val="auto"/>
                <w:sz w:val="24"/>
                <w:szCs w:val="24"/>
                <w:lang w:val="en-US" w:eastAsia="zh-CN"/>
              </w:rPr>
              <w:t>对照高等教育办学质量标准及中外合作办学评估要求，对项目培养方案、教学质量保障体系进行论证</w:t>
            </w:r>
            <w:r>
              <w:rPr>
                <w:rFonts w:hint="eastAsia" w:ascii="Times New Roman" w:hAnsi="Times New Roman"/>
                <w:color w:val="auto"/>
                <w:sz w:val="24"/>
                <w:szCs w:val="24"/>
                <w:lang w:val="en-US" w:eastAsia="zh-CN"/>
              </w:rPr>
              <w:t>；</w:t>
            </w:r>
          </w:p>
          <w:p w14:paraId="289A2FBB"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snapToGrid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default" w:ascii="Times New Roman" w:hAnsi="Times New Roman" w:eastAsia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Theme="minorEastAsia"/>
                <w:color w:val="auto"/>
                <w:sz w:val="24"/>
                <w:szCs w:val="24"/>
                <w:lang w:val="en-US" w:eastAsia="zh-CN"/>
              </w:rPr>
              <w:t>提供学校教学质量评估管理办法等材料，为项目质量管控提供支撑；</w:t>
            </w:r>
          </w:p>
          <w:p w14:paraId="4D91AB4F"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snapToGrid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default" w:ascii="Times New Roman" w:hAnsi="Times New Roman" w:eastAsia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Theme="minorEastAsia"/>
                <w:color w:val="auto"/>
                <w:sz w:val="24"/>
                <w:szCs w:val="24"/>
                <w:lang w:val="en-US" w:eastAsia="zh-CN"/>
              </w:rPr>
              <w:t>协助设计项目教学质量监控指标体系，包括教学过程评估、学生学习效果评价等机制</w:t>
            </w:r>
            <w:r>
              <w:rPr>
                <w:rFonts w:hint="eastAsia" w:ascii="Times New Roman" w:hAnsi="Times New Roman"/>
                <w:color w:val="auto"/>
                <w:sz w:val="24"/>
                <w:szCs w:val="24"/>
                <w:lang w:val="en-US" w:eastAsia="zh-CN"/>
              </w:rPr>
              <w:t>。</w:t>
            </w:r>
          </w:p>
        </w:tc>
        <w:tc>
          <w:tcPr>
            <w:tcW w:w="49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D21D7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eastAsia"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78153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122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A21C61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auto"/>
                <w:sz w:val="24"/>
                <w:szCs w:val="24"/>
                <w:lang w:val="en-US" w:eastAsia="zh-CN"/>
              </w:rPr>
              <w:t>信息与电气工程学院</w:t>
            </w:r>
          </w:p>
        </w:tc>
        <w:tc>
          <w:tcPr>
            <w:tcW w:w="323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FA7E16">
            <w:pPr>
              <w:keepNext w:val="0"/>
              <w:keepLines w:val="0"/>
              <w:widowControl/>
              <w:numPr>
                <w:ilvl w:val="0"/>
                <w:numId w:val="10"/>
              </w:numPr>
              <w:suppressLineNumbers w:val="0"/>
              <w:snapToGrid w:val="0"/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eastAsia"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负责起草项目申请表、可行性报告、培养方案（中英文）、教学大纲、教师信息表、教材信息表等全部专业教学相关材料初稿；</w:t>
            </w:r>
            <w:r>
              <w:rPr>
                <w:rFonts w:hint="default"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2.</w:t>
            </w: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负责起草党建实施工作方案初稿；</w:t>
            </w:r>
            <w:r>
              <w:rPr>
                <w:rFonts w:hint="default"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3. 提供项目行政负责人、专业教师、辅导员简历及相关资质证明；</w:t>
            </w:r>
            <w:r>
              <w:rPr>
                <w:rFonts w:hint="default"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4. 梳理并提供项目所需的专业设备、设施等条件清单及证明材料。</w:t>
            </w:r>
          </w:p>
        </w:tc>
        <w:tc>
          <w:tcPr>
            <w:tcW w:w="49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9D7C2F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left"/>
              <w:rPr>
                <w:rFonts w:hint="eastAsia" w:ascii="Times New Roman" w:hAnsi="Times New Roman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</w:tr>
    </w:tbl>
    <w:p w14:paraId="1D5DCC31"/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var(--dsw-font-markdown-table)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1A5030"/>
    <w:multiLevelType w:val="singleLevel"/>
    <w:tmpl w:val="9A1A5030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B269CDAF"/>
    <w:multiLevelType w:val="singleLevel"/>
    <w:tmpl w:val="B269CDAF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DC22A733"/>
    <w:multiLevelType w:val="singleLevel"/>
    <w:tmpl w:val="DC22A733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E00F1A0F"/>
    <w:multiLevelType w:val="singleLevel"/>
    <w:tmpl w:val="E00F1A0F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FAF01551"/>
    <w:multiLevelType w:val="singleLevel"/>
    <w:tmpl w:val="FAF01551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0D1486F3"/>
    <w:multiLevelType w:val="singleLevel"/>
    <w:tmpl w:val="0D1486F3"/>
    <w:lvl w:ilvl="0" w:tentative="0">
      <w:start w:val="1"/>
      <w:numFmt w:val="decimal"/>
      <w:suff w:val="space"/>
      <w:lvlText w:val="%1."/>
      <w:lvlJc w:val="left"/>
    </w:lvl>
  </w:abstractNum>
  <w:abstractNum w:abstractNumId="6">
    <w:nsid w:val="21B3D0B8"/>
    <w:multiLevelType w:val="singleLevel"/>
    <w:tmpl w:val="21B3D0B8"/>
    <w:lvl w:ilvl="0" w:tentative="0">
      <w:start w:val="1"/>
      <w:numFmt w:val="decimal"/>
      <w:suff w:val="space"/>
      <w:lvlText w:val="%1."/>
      <w:lvlJc w:val="left"/>
    </w:lvl>
  </w:abstractNum>
  <w:abstractNum w:abstractNumId="7">
    <w:nsid w:val="3A1DD16C"/>
    <w:multiLevelType w:val="singleLevel"/>
    <w:tmpl w:val="3A1DD16C"/>
    <w:lvl w:ilvl="0" w:tentative="0">
      <w:start w:val="1"/>
      <w:numFmt w:val="decimal"/>
      <w:suff w:val="space"/>
      <w:lvlText w:val="%1."/>
      <w:lvlJc w:val="left"/>
    </w:lvl>
  </w:abstractNum>
  <w:abstractNum w:abstractNumId="8">
    <w:nsid w:val="411F512F"/>
    <w:multiLevelType w:val="singleLevel"/>
    <w:tmpl w:val="411F512F"/>
    <w:lvl w:ilvl="0" w:tentative="0">
      <w:start w:val="1"/>
      <w:numFmt w:val="decimal"/>
      <w:suff w:val="space"/>
      <w:lvlText w:val="%1."/>
      <w:lvlJc w:val="left"/>
    </w:lvl>
  </w:abstractNum>
  <w:abstractNum w:abstractNumId="9">
    <w:nsid w:val="79CCE286"/>
    <w:multiLevelType w:val="singleLevel"/>
    <w:tmpl w:val="79CCE286"/>
    <w:lvl w:ilvl="0" w:tentative="0">
      <w:start w:val="1"/>
      <w:numFmt w:val="decimal"/>
      <w:suff w:val="space"/>
      <w:lvlText w:val="%1."/>
      <w:lvlJc w:val="left"/>
    </w:lvl>
  </w:abstractNum>
  <w:num w:numId="1">
    <w:abstractNumId w:val="9"/>
  </w:num>
  <w:num w:numId="2">
    <w:abstractNumId w:val="6"/>
  </w:num>
  <w:num w:numId="3">
    <w:abstractNumId w:val="8"/>
  </w:num>
  <w:num w:numId="4">
    <w:abstractNumId w:val="0"/>
  </w:num>
  <w:num w:numId="5">
    <w:abstractNumId w:val="5"/>
  </w:num>
  <w:num w:numId="6">
    <w:abstractNumId w:val="2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C86530"/>
    <w:rsid w:val="00AE2729"/>
    <w:rsid w:val="04B11334"/>
    <w:rsid w:val="0B762961"/>
    <w:rsid w:val="0C1C7A68"/>
    <w:rsid w:val="11E71CF8"/>
    <w:rsid w:val="15CA354C"/>
    <w:rsid w:val="1A75725A"/>
    <w:rsid w:val="1F891FB8"/>
    <w:rsid w:val="28926C90"/>
    <w:rsid w:val="28E02D20"/>
    <w:rsid w:val="2A1E0F52"/>
    <w:rsid w:val="38AA3B82"/>
    <w:rsid w:val="45D60B24"/>
    <w:rsid w:val="4B262BE9"/>
    <w:rsid w:val="4C0B0F4F"/>
    <w:rsid w:val="572C6C09"/>
    <w:rsid w:val="58C86530"/>
    <w:rsid w:val="5CBE474E"/>
    <w:rsid w:val="5CDB1763"/>
    <w:rsid w:val="5DCD264D"/>
    <w:rsid w:val="60782906"/>
    <w:rsid w:val="64A5151D"/>
    <w:rsid w:val="64FF67FC"/>
    <w:rsid w:val="67B35CFF"/>
    <w:rsid w:val="693E5A9D"/>
    <w:rsid w:val="6D8436BD"/>
    <w:rsid w:val="737F240C"/>
    <w:rsid w:val="7BF31EE8"/>
    <w:rsid w:val="7FFF2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fa016877-460a-4d17-9bdf-506eacde96f4</errorID>
      <errorWord>会计帐薄</errorWord>
      <group>L1_Word</group>
      <groupName>字词问题</groupName>
      <ability>L2_Alias</ability>
      <abilityName>也作/曾用词</abilityName>
      <candidateList>
        <item>会计账簿</item>
      </candidateList>
      <explain>词汇[会计帐薄]为不规范表述或旧称，其规范书面表述为[会计账簿]。</explain>
      <paraID>1EAB1610</paraID>
      <start>25</start>
      <end>29</end>
      <status>modified</status>
      <modifiedWord>会计账簿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33dea6c9-c6ea-472c-8438-aa3f730e84a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1149</Words>
  <Characters>1162</Characters>
  <Lines>0</Lines>
  <Paragraphs>0</Paragraphs>
  <TotalTime>0</TotalTime>
  <ScaleCrop>false</ScaleCrop>
  <LinksUpToDate>false</LinksUpToDate>
  <CharactersWithSpaces>1173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2026-01-05T01:33:00Z</dcterms:created>
  <dc:creator>王萍</dc:creator>
  <cp:lastModifiedBy>国际合作与交流中心</cp:lastModifiedBy>
  <cp:lastPrinted>2026-01-12T06:31:00Z</cp:lastPrinted>
  <dcterms:modified xsi:type="dcterms:W3CDTF">2026-01-17T04:29:47Z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D76869C28F584169AD30E22A3C4DBBF2_13</vt:lpwstr>
  </property>
  <property fmtid="{D5CDD505-2E9C-101B-9397-08002B2CF9AE}" pid="4" name="KSOTemplateDocerSaveRecord">
    <vt:lpwstr>eyJoZGlkIjoiMTgxNTkxOTExMTJkZjE3ZmNkYjUyZWFhYjMxOTJjYTkiLCJ1c2VySWQiOiIyOTk5NTU0NzMifQ==</vt:lpwstr>
  </property>
</Properties>
</file>